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9244B" w14:textId="77777777" w:rsidR="0040418D" w:rsidRDefault="0040418D" w:rsidP="0040418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Sygn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akt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Ns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391/24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Jarosław, dnia 27 listopada 2024 roku</w:t>
      </w:r>
    </w:p>
    <w:p w14:paraId="00121150" w14:textId="77777777" w:rsidR="0040418D" w:rsidRDefault="0040418D" w:rsidP="0040418D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14:paraId="502EE927" w14:textId="77777777" w:rsidR="0040418D" w:rsidRDefault="0040418D" w:rsidP="0040418D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2B354C3" w14:textId="77777777" w:rsidR="0040418D" w:rsidRDefault="0040418D" w:rsidP="00404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OGŁOSZENIE</w:t>
      </w:r>
    </w:p>
    <w:p w14:paraId="24C78AEB" w14:textId="77777777" w:rsidR="0040418D" w:rsidRDefault="0040418D" w:rsidP="004041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291731" w14:textId="77777777" w:rsidR="0040418D" w:rsidRDefault="0040418D" w:rsidP="004041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16B60A8" w14:textId="77777777" w:rsidR="0040418D" w:rsidRDefault="0040418D" w:rsidP="0040418D">
      <w:pPr>
        <w:tabs>
          <w:tab w:val="left" w:pos="1418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Sąd Rejonowy w Jarosławiu, I Wydział Cywilny, w trybie art. 637 § 3 k.p.c. </w:t>
      </w:r>
      <w:r>
        <w:rPr>
          <w:rFonts w:ascii="Times New Roman" w:hAnsi="Times New Roman"/>
          <w:sz w:val="24"/>
          <w:szCs w:val="24"/>
        </w:rPr>
        <w:br/>
        <w:t>w zw. z art. 638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§ 2 i 4 k.p.c., jako sąd spadku zawiadamia, że w dniu 04 października 2024 roku wydał postanowienie o sporządzeniu spisu inwentarza majątku spadkowego po Januszu Pajda, s. Ludwika i Zuzanny, PESEL 55062021759, zmarłym w dniu                           15 listopada 2023 roku w Jarosławiu, ostatnio stale zamieszkałym w Jarosławiu.</w:t>
      </w:r>
    </w:p>
    <w:p w14:paraId="4F67ED2A" w14:textId="77777777" w:rsidR="0040418D" w:rsidRDefault="0040418D" w:rsidP="0040418D">
      <w:pPr>
        <w:tabs>
          <w:tab w:val="left" w:pos="1418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1023FD2" w14:textId="0F13A9FC" w:rsidR="0040418D" w:rsidRDefault="0040418D" w:rsidP="0040418D">
      <w:pPr>
        <w:spacing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Sąd poucza, że osoby wskazane w art. 637 § 1 k.p.c., tj. ten kto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uprawdopodobni, że jest spadkobiercą, uprawnionym do zachowku lub zapisobiercą,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albo wykonawca testamentu, tymczasowy przedstawiciel lub wierzyciel mający pisemny dowód należności przeciwko spadkodawcy, mogą uczestniczyć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w sporządzaniu spisu inwentarza, w szczególności zgłaszać przedmioty należące                 do spadku, przedmioty zapisów windykacyjnych lub długi spadkowe, które podlegają zamieszczeniu w spisie inwentarza.</w:t>
      </w:r>
    </w:p>
    <w:p w14:paraId="2E5733C8" w14:textId="77777777" w:rsidR="0040418D" w:rsidRDefault="0040418D" w:rsidP="0040418D">
      <w:pPr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FB3EB28" w14:textId="77777777" w:rsidR="00F32DDE" w:rsidRDefault="00F32DDE"/>
    <w:sectPr w:rsidR="00F32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1D"/>
    <w:rsid w:val="0040418D"/>
    <w:rsid w:val="0050321D"/>
    <w:rsid w:val="00F3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46FC"/>
  <w15:chartTrackingRefBased/>
  <w15:docId w15:val="{03049745-8FC5-4294-AB0A-A12A1B49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Company>Sad Rejonowy w Jaroslawiu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Gdula Małgorzata</dc:creator>
  <cp:keywords/>
  <dc:description/>
  <cp:lastModifiedBy>Gdula Małgorzata</cp:lastModifiedBy>
  <cp:revision>3</cp:revision>
  <dcterms:created xsi:type="dcterms:W3CDTF">2024-11-28T09:35:00Z</dcterms:created>
  <dcterms:modified xsi:type="dcterms:W3CDTF">2024-11-28T09:36:00Z</dcterms:modified>
</cp:coreProperties>
</file>